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32"/>
          <w:szCs w:val="32"/>
        </w:rPr>
      </w:pPr>
      <w:r>
        <w:rPr>
          <w:rFonts w:hint="eastAsia" w:ascii="黑体" w:hAnsi="黑体" w:eastAsia="黑体"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sz w:val="32"/>
          <w:szCs w:val="32"/>
          <w:lang w:eastAsia="zh-CN"/>
        </w:rPr>
        <w:instrText xml:space="preserve">ADDIN CNKISM.UserStyle</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end"/>
      </w: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36"/>
          <w:szCs w:val="36"/>
          <w:lang w:val="en-US" w:eastAsia="zh-CN"/>
        </w:rPr>
      </w:pPr>
      <w:bookmarkStart w:id="0" w:name="_GoBack"/>
      <w:bookmarkEnd w:id="0"/>
      <w:r>
        <w:rPr>
          <w:rFonts w:hint="eastAsia" w:ascii="方正小标宋_GBK" w:hAnsi="方正小标宋_GBK" w:eastAsia="方正小标宋_GBK" w:cs="方正小标宋_GBK"/>
          <w:b/>
          <w:bCs/>
          <w:sz w:val="36"/>
          <w:szCs w:val="36"/>
          <w:lang w:val="en-US" w:eastAsia="zh-CN"/>
        </w:rPr>
        <w:t>海南省民族宗教事务委员会</w:t>
      </w:r>
    </w:p>
    <w:p>
      <w:pPr>
        <w:spacing w:line="50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2020年度党员领导干部民主生活会</w:t>
      </w:r>
      <w:r>
        <w:rPr>
          <w:rFonts w:hint="eastAsia" w:ascii="方正小标宋_GBK" w:hAnsi="方正小标宋_GBK" w:eastAsia="方正小标宋_GBK" w:cs="方正小标宋_GBK"/>
          <w:b/>
          <w:bCs/>
          <w:sz w:val="36"/>
          <w:szCs w:val="36"/>
        </w:rPr>
        <w:t>征求意见表</w:t>
      </w:r>
    </w:p>
    <w:p>
      <w:pPr>
        <w:spacing w:line="500" w:lineRule="exact"/>
        <w:jc w:val="left"/>
        <w:rPr>
          <w:rFonts w:hint="eastAsia" w:ascii="仿宋" w:hAnsi="仿宋" w:eastAsia="仿宋" w:cs="仿宋"/>
          <w:sz w:val="32"/>
          <w:szCs w:val="32"/>
          <w:lang w:eastAsia="zh-CN"/>
        </w:rPr>
      </w:pPr>
    </w:p>
    <w:p>
      <w:pPr>
        <w:spacing w:line="500" w:lineRule="exact"/>
        <w:jc w:val="left"/>
        <w:rPr>
          <w:rFonts w:hint="eastAsia" w:ascii="仿宋" w:hAnsi="仿宋" w:eastAsia="仿宋" w:cs="仿宋"/>
          <w:sz w:val="32"/>
          <w:szCs w:val="32"/>
          <w:lang w:val="en-US" w:eastAsia="zh-CN"/>
        </w:rPr>
      </w:pPr>
    </w:p>
    <w:tbl>
      <w:tblPr>
        <w:tblStyle w:val="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788" w:type="dxa"/>
            <w:noWrap w:val="0"/>
            <w:vAlign w:val="center"/>
          </w:tcPr>
          <w:p>
            <w:pPr>
              <w:spacing w:line="340" w:lineRule="exact"/>
              <w:rPr>
                <w:rFonts w:ascii="宋体"/>
                <w:b/>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w:t>
            </w:r>
            <w:r>
              <w:rPr>
                <w:rFonts w:hint="eastAsia" w:ascii="仿宋_GB2312" w:hAnsi="仿宋" w:eastAsia="仿宋_GB2312" w:cs="仿宋"/>
                <w:sz w:val="24"/>
                <w:szCs w:val="24"/>
              </w:rPr>
              <w:t>）对</w:t>
            </w:r>
            <w:r>
              <w:rPr>
                <w:rFonts w:hint="eastAsia" w:ascii="仿宋_GB2312" w:hAnsi="仿宋" w:eastAsia="仿宋_GB2312" w:cs="仿宋"/>
                <w:sz w:val="24"/>
                <w:szCs w:val="24"/>
                <w:lang w:eastAsia="zh-CN"/>
              </w:rPr>
              <w:t>省民宗委</w:t>
            </w:r>
            <w:r>
              <w:rPr>
                <w:rFonts w:hint="eastAsia" w:ascii="仿宋_GB2312" w:hAnsi="仿宋" w:eastAsia="仿宋_GB2312" w:cs="仿宋"/>
                <w:sz w:val="24"/>
                <w:szCs w:val="24"/>
              </w:rPr>
              <w:t>党组班子及其成员学懂弄通做实习近平新时代中国特色社会主义思想，学习贯彻习近平总书记关于人民代表大会制度重要论述、关于海南工作的系列重要讲话和重要指示批示精神，把握正确政治方向，提高政治能力，增强“四个意识”、坚定“四个自信”、做到“两个维护”的意见和建议。</w:t>
            </w:r>
          </w:p>
        </w:tc>
        <w:tc>
          <w:tcPr>
            <w:tcW w:w="3651" w:type="dxa"/>
            <w:noWrap w:val="0"/>
            <w:vAlign w:val="center"/>
          </w:tcPr>
          <w:p>
            <w:pPr>
              <w:spacing w:line="400" w:lineRule="exact"/>
              <w:jc w:val="right"/>
              <w:rPr>
                <w:rFonts w:hint="eastAsia" w:ascii="仿宋_GB2312" w:eastAsia="仿宋_GB2312"/>
                <w:sz w:val="28"/>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88" w:type="dxa"/>
            <w:noWrap w:val="0"/>
            <w:vAlign w:val="center"/>
          </w:tcPr>
          <w:p>
            <w:pPr>
              <w:spacing w:line="340" w:lineRule="exact"/>
              <w:rPr>
                <w:rFonts w:ascii="宋体"/>
                <w:b/>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w:t>
            </w:r>
            <w:r>
              <w:rPr>
                <w:rFonts w:hint="eastAsia" w:ascii="仿宋_GB2312" w:hAnsi="仿宋" w:eastAsia="仿宋_GB2312" w:cs="仿宋"/>
                <w:sz w:val="24"/>
                <w:szCs w:val="24"/>
              </w:rPr>
              <w:t>）对</w:t>
            </w:r>
            <w:r>
              <w:rPr>
                <w:rFonts w:hint="eastAsia" w:ascii="仿宋_GB2312" w:hAnsi="仿宋" w:eastAsia="仿宋_GB2312" w:cs="仿宋"/>
                <w:sz w:val="24"/>
                <w:szCs w:val="24"/>
                <w:lang w:eastAsia="zh-CN"/>
              </w:rPr>
              <w:t>省民宗委</w:t>
            </w:r>
            <w:r>
              <w:rPr>
                <w:rFonts w:hint="eastAsia" w:ascii="仿宋_GB2312" w:hAnsi="仿宋" w:eastAsia="仿宋_GB2312" w:cs="仿宋"/>
                <w:sz w:val="24"/>
                <w:szCs w:val="24"/>
              </w:rPr>
              <w:t>党组班子及其成员坚持和加强党的全面领导，充分发挥省</w:t>
            </w:r>
            <w:r>
              <w:rPr>
                <w:rFonts w:hint="eastAsia" w:ascii="仿宋_GB2312" w:hAnsi="仿宋" w:eastAsia="仿宋_GB2312" w:cs="仿宋"/>
                <w:sz w:val="24"/>
                <w:szCs w:val="24"/>
                <w:lang w:eastAsia="zh-CN"/>
              </w:rPr>
              <w:t>民宗委</w:t>
            </w:r>
            <w:r>
              <w:rPr>
                <w:rFonts w:hint="eastAsia" w:ascii="仿宋_GB2312" w:hAnsi="仿宋" w:eastAsia="仿宋_GB2312" w:cs="仿宋"/>
                <w:sz w:val="24"/>
                <w:szCs w:val="24"/>
              </w:rPr>
              <w:t>各级党组织的政治功能，团结带领全省</w:t>
            </w:r>
            <w:r>
              <w:rPr>
                <w:rFonts w:hint="eastAsia" w:ascii="仿宋_GB2312" w:hAnsi="仿宋" w:eastAsia="仿宋_GB2312" w:cs="仿宋"/>
                <w:sz w:val="24"/>
                <w:szCs w:val="24"/>
                <w:lang w:eastAsia="zh-CN"/>
              </w:rPr>
              <w:t>民族系统</w:t>
            </w:r>
            <w:r>
              <w:rPr>
                <w:rFonts w:hint="eastAsia" w:ascii="仿宋_GB2312" w:hAnsi="仿宋" w:eastAsia="仿宋_GB2312" w:cs="仿宋"/>
                <w:sz w:val="24"/>
                <w:szCs w:val="24"/>
              </w:rPr>
              <w:t>不折不扣贯彻落实党中央决策部署，加快推进海南自贸港建设的意见和建议。</w:t>
            </w:r>
          </w:p>
        </w:tc>
        <w:tc>
          <w:tcPr>
            <w:tcW w:w="3651" w:type="dxa"/>
            <w:noWrap w:val="0"/>
            <w:vAlign w:val="top"/>
          </w:tcPr>
          <w:p>
            <w:pPr>
              <w:jc w:val="center"/>
              <w:rPr>
                <w:rFonts w:hint="eastAsia" w:ascii="宋体" w:eastAsia="宋体"/>
                <w:b/>
                <w:sz w:val="44"/>
                <w:szCs w:val="4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788" w:type="dxa"/>
            <w:noWrap w:val="0"/>
            <w:vAlign w:val="center"/>
          </w:tcPr>
          <w:p>
            <w:pPr>
              <w:spacing w:line="340" w:lineRule="exact"/>
              <w:rPr>
                <w:rFonts w:ascii="宋体"/>
                <w:b/>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3</w:t>
            </w:r>
            <w:r>
              <w:rPr>
                <w:rFonts w:hint="eastAsia" w:ascii="仿宋_GB2312" w:hAnsi="仿宋" w:eastAsia="仿宋_GB2312" w:cs="仿宋"/>
                <w:sz w:val="24"/>
                <w:szCs w:val="24"/>
              </w:rPr>
              <w:t>）对</w:t>
            </w:r>
            <w:r>
              <w:rPr>
                <w:rFonts w:hint="eastAsia" w:ascii="仿宋_GB2312" w:hAnsi="仿宋" w:eastAsia="仿宋_GB2312" w:cs="仿宋"/>
                <w:sz w:val="24"/>
                <w:szCs w:val="24"/>
                <w:lang w:eastAsia="zh-CN"/>
              </w:rPr>
              <w:t>省民宗委</w:t>
            </w:r>
            <w:r>
              <w:rPr>
                <w:rFonts w:hint="eastAsia" w:ascii="仿宋_GB2312" w:hAnsi="仿宋" w:eastAsia="仿宋_GB2312" w:cs="仿宋"/>
                <w:sz w:val="24"/>
                <w:szCs w:val="24"/>
              </w:rPr>
              <w:t>党组班子及其成员履职尽责，担当作为，着力破解</w:t>
            </w:r>
            <w:r>
              <w:rPr>
                <w:rFonts w:hint="eastAsia" w:ascii="仿宋_GB2312" w:hAnsi="仿宋" w:eastAsia="仿宋_GB2312" w:cs="仿宋"/>
                <w:sz w:val="24"/>
                <w:szCs w:val="24"/>
                <w:lang w:eastAsia="zh-CN"/>
              </w:rPr>
              <w:t>省民宗委</w:t>
            </w:r>
            <w:r>
              <w:rPr>
                <w:rFonts w:hint="eastAsia" w:ascii="仿宋_GB2312" w:hAnsi="仿宋" w:eastAsia="仿宋_GB2312" w:cs="仿宋"/>
                <w:sz w:val="24"/>
                <w:szCs w:val="24"/>
              </w:rPr>
              <w:t>依法履职的突出矛盾和问题，防范化解风险挑战，统筹做好新冠肺炎疫情防控和经济社会发展工作，扎实做好“六稳”工作、全面落实“六保”任务，全力抓好脱贫攻坚、乡村振兴、扫黑除恶、落实海南自贸港早期安排等工作的意见和建议。</w:t>
            </w:r>
          </w:p>
        </w:tc>
        <w:tc>
          <w:tcPr>
            <w:tcW w:w="3651" w:type="dxa"/>
            <w:noWrap w:val="0"/>
            <w:vAlign w:val="top"/>
          </w:tcPr>
          <w:p>
            <w:pPr>
              <w:jc w:val="center"/>
              <w:rPr>
                <w:rFonts w:ascii="宋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788" w:type="dxa"/>
            <w:noWrap w:val="0"/>
            <w:vAlign w:val="center"/>
          </w:tcPr>
          <w:p>
            <w:pPr>
              <w:spacing w:line="340" w:lineRule="exact"/>
              <w:rPr>
                <w:rFonts w:ascii="宋体"/>
                <w:b/>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4</w:t>
            </w:r>
            <w:r>
              <w:rPr>
                <w:rFonts w:hint="eastAsia" w:ascii="仿宋_GB2312" w:hAnsi="仿宋" w:eastAsia="仿宋_GB2312" w:cs="仿宋"/>
                <w:sz w:val="24"/>
                <w:szCs w:val="24"/>
              </w:rPr>
              <w:t>）对</w:t>
            </w:r>
            <w:r>
              <w:rPr>
                <w:rFonts w:hint="eastAsia" w:ascii="仿宋_GB2312" w:hAnsi="仿宋" w:eastAsia="仿宋_GB2312" w:cs="仿宋"/>
                <w:sz w:val="24"/>
                <w:szCs w:val="24"/>
                <w:lang w:eastAsia="zh-CN"/>
              </w:rPr>
              <w:t>省民宗委</w:t>
            </w:r>
            <w:r>
              <w:rPr>
                <w:rFonts w:hint="eastAsia" w:ascii="仿宋_GB2312" w:hAnsi="仿宋" w:eastAsia="仿宋_GB2312" w:cs="仿宋"/>
                <w:sz w:val="24"/>
                <w:szCs w:val="24"/>
              </w:rPr>
              <w:t>党组班子及其成员学习贯彻党的十九届五中全会、省委七届九次全会精神，对照党中央提出的“十四五”经济社会发展主要目标和</w:t>
            </w:r>
            <w:r>
              <w:rPr>
                <w:rFonts w:ascii="仿宋_GB2312" w:hAnsi="仿宋" w:eastAsia="仿宋_GB2312" w:cs="仿宋"/>
                <w:sz w:val="24"/>
                <w:szCs w:val="24"/>
              </w:rPr>
              <w:t>2035</w:t>
            </w:r>
            <w:r>
              <w:rPr>
                <w:rFonts w:hint="eastAsia" w:ascii="仿宋_GB2312" w:hAnsi="仿宋" w:eastAsia="仿宋_GB2312" w:cs="仿宋"/>
                <w:sz w:val="24"/>
                <w:szCs w:val="24"/>
              </w:rPr>
              <w:t>年远景目标，结合实际高质量编制海南“十四五”规划，加强科学谋划，查找短板弱项，推动海南经济社会高质量发展的意见和建议。</w:t>
            </w:r>
          </w:p>
        </w:tc>
        <w:tc>
          <w:tcPr>
            <w:tcW w:w="3651" w:type="dxa"/>
            <w:noWrap w:val="0"/>
            <w:vAlign w:val="top"/>
          </w:tcPr>
          <w:p>
            <w:pPr>
              <w:jc w:val="center"/>
              <w:rPr>
                <w:rFonts w:ascii="宋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788" w:type="dxa"/>
            <w:noWrap w:val="0"/>
            <w:vAlign w:val="center"/>
          </w:tcPr>
          <w:p>
            <w:pPr>
              <w:spacing w:line="340" w:lineRule="exact"/>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5</w:t>
            </w:r>
            <w:r>
              <w:rPr>
                <w:rFonts w:hint="eastAsia" w:ascii="仿宋_GB2312" w:hAnsi="仿宋" w:eastAsia="仿宋_GB2312" w:cs="仿宋"/>
                <w:sz w:val="24"/>
                <w:szCs w:val="24"/>
              </w:rPr>
              <w:t>）对</w:t>
            </w:r>
            <w:r>
              <w:rPr>
                <w:rFonts w:hint="eastAsia" w:ascii="仿宋_GB2312" w:hAnsi="仿宋" w:eastAsia="仿宋_GB2312" w:cs="仿宋"/>
                <w:sz w:val="24"/>
                <w:szCs w:val="24"/>
                <w:lang w:eastAsia="zh-CN"/>
              </w:rPr>
              <w:t>省民宗委</w:t>
            </w:r>
            <w:r>
              <w:rPr>
                <w:rFonts w:hint="eastAsia" w:ascii="仿宋_GB2312" w:hAnsi="仿宋" w:eastAsia="仿宋_GB2312" w:cs="仿宋"/>
                <w:sz w:val="24"/>
                <w:szCs w:val="24"/>
              </w:rPr>
              <w:t>党组班子及其成员落实全面从严治党责任，贯彻执行《党委（党组）落实全面从严治党主体责任规定》，带头严守政治纪律和政治规矩，旗帜鲜明地批评和纠正违规违纪言行，锲而不舍落实中央八项规定精神，坚决反对形式主义官僚主义的意见和建议。</w:t>
            </w:r>
          </w:p>
        </w:tc>
        <w:tc>
          <w:tcPr>
            <w:tcW w:w="3651" w:type="dxa"/>
            <w:noWrap w:val="0"/>
            <w:vAlign w:val="top"/>
          </w:tcPr>
          <w:p>
            <w:pPr>
              <w:jc w:val="center"/>
              <w:rPr>
                <w:rFonts w:ascii="宋体"/>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788" w:type="dxa"/>
            <w:noWrap w:val="0"/>
            <w:vAlign w:val="center"/>
          </w:tcPr>
          <w:p>
            <w:pPr>
              <w:spacing w:line="340" w:lineRule="exact"/>
              <w:rPr>
                <w:rFonts w:ascii="仿宋_GB2312" w:hAnsi="仿宋" w:eastAsia="仿宋_GB2312" w:cs="仿宋"/>
                <w:sz w:val="28"/>
                <w:szCs w:val="28"/>
              </w:rPr>
            </w:pPr>
            <w:r>
              <w:rPr>
                <w:rFonts w:hint="eastAsia" w:ascii="仿宋_GB2312" w:hAnsi="仿宋" w:eastAsia="仿宋_GB2312" w:cs="仿宋"/>
                <w:sz w:val="24"/>
                <w:szCs w:val="24"/>
              </w:rPr>
              <w:t>（6）其他意见和建议。</w:t>
            </w:r>
          </w:p>
        </w:tc>
        <w:tc>
          <w:tcPr>
            <w:tcW w:w="3651" w:type="dxa"/>
            <w:noWrap w:val="0"/>
            <w:vAlign w:val="top"/>
          </w:tcPr>
          <w:p>
            <w:pPr>
              <w:jc w:val="center"/>
              <w:rPr>
                <w:rFonts w:ascii="宋体"/>
                <w:b/>
                <w:sz w:val="44"/>
                <w:szCs w:val="44"/>
              </w:rPr>
            </w:pPr>
          </w:p>
        </w:tc>
      </w:tr>
    </w:tbl>
    <w:p>
      <w:pPr>
        <w:spacing w:line="380" w:lineRule="exact"/>
        <w:rPr>
          <w:rFonts w:ascii="仿宋_GB2312" w:eastAsia="仿宋_GB2312"/>
          <w:sz w:val="28"/>
          <w:szCs w:val="30"/>
        </w:rPr>
      </w:pPr>
      <w:r>
        <w:rPr>
          <w:rFonts w:hint="eastAsia" w:ascii="仿宋_GB2312" w:eastAsia="仿宋_GB2312"/>
          <w:sz w:val="28"/>
          <w:szCs w:val="30"/>
          <w:lang w:val="en-US" w:eastAsia="zh-CN"/>
        </w:rPr>
        <w:t xml:space="preserve"> </w:t>
      </w:r>
      <w:r>
        <w:rPr>
          <w:rFonts w:hint="eastAsia" w:ascii="仿宋_GB2312" w:eastAsia="仿宋_GB2312"/>
          <w:sz w:val="28"/>
          <w:szCs w:val="30"/>
        </w:rPr>
        <w:t>注：可另附页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71DCB"/>
    <w:rsid w:val="7747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2020-12-25T08:02:00Z</dcterms:created>
  <dc:creator>王宽杰</dc:creator>
  <cp:lastModifiedBy>王宽杰</cp:lastModifiedBy>
  <dcterms:modified xsi:type="dcterms:W3CDTF">2020-12-25T08:02:38Z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